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EA4" w:rsidRPr="008A3EA4" w:rsidRDefault="008A3EA4" w:rsidP="008A3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E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АКШИНСКОГО МУНИЦИПАЛЬНОГО ОКРУГА</w:t>
      </w:r>
    </w:p>
    <w:p w:rsidR="008A3EA4" w:rsidRPr="008A3EA4" w:rsidRDefault="008A3EA4" w:rsidP="008A3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3E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</w:t>
      </w:r>
    </w:p>
    <w:p w:rsidR="008A3EA4" w:rsidRPr="008A3EA4" w:rsidRDefault="008A3EA4" w:rsidP="008A3EA4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EA4" w:rsidRPr="008A3EA4" w:rsidRDefault="008A3EA4" w:rsidP="008A3EA4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</w:p>
    <w:bookmarkEnd w:id="0"/>
    <w:p w:rsidR="008A3EA4" w:rsidRPr="008A3EA4" w:rsidRDefault="008A3EA4" w:rsidP="008A3EA4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A3EA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8A3EA4" w:rsidRPr="008A3EA4" w:rsidRDefault="008A3EA4" w:rsidP="008A3EA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EA4" w:rsidRPr="008A3EA4" w:rsidRDefault="008A3EA4" w:rsidP="008A3EA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3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12 октября 2026 года                                                                             №63</w:t>
      </w:r>
    </w:p>
    <w:p w:rsidR="008A3EA4" w:rsidRPr="008A3EA4" w:rsidRDefault="008A3EA4" w:rsidP="008A3EA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Акша</w:t>
      </w:r>
    </w:p>
    <w:p w:rsidR="008A3EA4" w:rsidRPr="008A3EA4" w:rsidRDefault="008A3EA4" w:rsidP="008A3EA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EA4" w:rsidRPr="008A3EA4" w:rsidRDefault="008A3EA4" w:rsidP="008A3EA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начале разработки Стратегии социально-экономического развития Акшинского муниципального округа Забайкальского края до 2035 года</w:t>
      </w:r>
    </w:p>
    <w:p w:rsidR="008A3EA4" w:rsidRPr="008A3EA4" w:rsidRDefault="008A3EA4" w:rsidP="008A3EA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EA4" w:rsidRPr="008A3EA4" w:rsidRDefault="008A3EA4" w:rsidP="008A3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EA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пунктом 1 части 2 статьи 47, статьей 11 Федерального закона от 28 июня 2014 года № 172-ФЗ «О стратегическом планировании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1D7F08">
        <w:rPr>
          <w:rFonts w:ascii="Times New Roman" w:eastAsia="Times New Roman" w:hAnsi="Times New Roman" w:cs="Times New Roman"/>
          <w:bCs/>
          <w:sz w:val="28"/>
          <w:szCs w:val="28"/>
        </w:rPr>
        <w:t>статьями 36,37</w:t>
      </w:r>
      <w:r w:rsidRPr="008A3EA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Устава Акшинского  муниципального округа, а также в целях обеспечения устойчивого социально-экономического развития территории и повышения качества жизни населения, </w:t>
      </w:r>
      <w:r w:rsidRPr="008A3E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Акшинского муниципального округа Забайкальского края Забайкальского края решил:</w:t>
      </w:r>
    </w:p>
    <w:p w:rsidR="008A3EA4" w:rsidRPr="008A3EA4" w:rsidRDefault="008A3EA4" w:rsidP="008A3EA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Начать разработку Стратегии социально-экономического развития Акшинского муниципального округа Забайкальского края до 2035 года (далее – Стратегия).</w:t>
      </w:r>
    </w:p>
    <w:p w:rsidR="008A3EA4" w:rsidRPr="008A3EA4" w:rsidRDefault="008A3EA4" w:rsidP="008A3EA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Возложить организацию разработки проекта Стратегии и плана мероприятий по её реализации на администрацию Акшинского муниципального округа Забайкальского края (уполномоченный структурный орган управление ЖКХ, экономики, сельского хозяйства и связи).</w:t>
      </w:r>
    </w:p>
    <w:p w:rsidR="008A3EA4" w:rsidRPr="008A3EA4" w:rsidRDefault="008A3EA4" w:rsidP="008A3EA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8A3EA4" w:rsidRPr="008A3EA4" w:rsidRDefault="008A3EA4" w:rsidP="008A3EA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(обнародовать) на официальном сайте в информационно-телек</w:t>
      </w:r>
      <w:r w:rsidR="001D7F08">
        <w:rPr>
          <w:rFonts w:ascii="Times New Roman" w:eastAsia="Calibri" w:hAnsi="Times New Roman" w:cs="Times New Roman"/>
          <w:sz w:val="28"/>
          <w:szCs w:val="28"/>
        </w:rPr>
        <w:t>оммуникационной сети «Интернет»</w:t>
      </w:r>
      <w:bookmarkStart w:id="1" w:name="_GoBack"/>
      <w:bookmarkEnd w:id="1"/>
      <w:r w:rsidRPr="008A3EA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A3EA4" w:rsidRPr="008A3EA4" w:rsidRDefault="008A3EA4" w:rsidP="008A3EA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управление ЖКХ, экономики, сельского хозяйства и связи администрации Акшинского муниципального округа Забайкальского края.</w:t>
      </w:r>
    </w:p>
    <w:p w:rsidR="008A3EA4" w:rsidRPr="008A3EA4" w:rsidRDefault="008A3EA4" w:rsidP="008A3EA4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8A3EA4" w:rsidRPr="008A3EA4" w:rsidRDefault="008A3EA4" w:rsidP="008A3EA4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8A3EA4" w:rsidRPr="008A3EA4" w:rsidRDefault="008A3EA4" w:rsidP="008A3E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Акшинского </w:t>
      </w:r>
    </w:p>
    <w:p w:rsidR="008A3EA4" w:rsidRPr="008A3EA4" w:rsidRDefault="008A3EA4" w:rsidP="008A3E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муниципального округа                                                               М.Ю. Вологдина</w:t>
      </w:r>
    </w:p>
    <w:p w:rsidR="008A3EA4" w:rsidRPr="008A3EA4" w:rsidRDefault="008A3EA4" w:rsidP="008A3E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A4" w:rsidRPr="008A3EA4" w:rsidRDefault="008A3EA4" w:rsidP="008A3E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A4">
        <w:rPr>
          <w:rFonts w:ascii="Times New Roman" w:eastAsia="Calibri" w:hAnsi="Times New Roman" w:cs="Times New Roman"/>
          <w:sz w:val="28"/>
          <w:szCs w:val="28"/>
        </w:rPr>
        <w:t>Глава Акшинского муниципального округа</w:t>
      </w:r>
    </w:p>
    <w:p w:rsidR="005E2D8A" w:rsidRDefault="008A3EA4" w:rsidP="008A3EA4">
      <w:pPr>
        <w:spacing w:after="0" w:line="240" w:lineRule="auto"/>
        <w:jc w:val="both"/>
      </w:pPr>
      <w:r w:rsidRPr="008A3EA4">
        <w:rPr>
          <w:rFonts w:ascii="Times New Roman" w:eastAsia="Calibri" w:hAnsi="Times New Roman" w:cs="Times New Roman"/>
          <w:sz w:val="28"/>
          <w:szCs w:val="28"/>
        </w:rPr>
        <w:t xml:space="preserve">Забайкальского кая                                             </w:t>
      </w:r>
      <w:r w:rsidRPr="008A3EA4">
        <w:rPr>
          <w:rFonts w:ascii="Times New Roman" w:eastAsia="Calibri" w:hAnsi="Times New Roman" w:cs="Times New Roman"/>
          <w:sz w:val="28"/>
          <w:szCs w:val="28"/>
        </w:rPr>
        <w:tab/>
      </w:r>
      <w:r w:rsidRPr="008A3EA4">
        <w:rPr>
          <w:rFonts w:ascii="Times New Roman" w:eastAsia="Calibri" w:hAnsi="Times New Roman" w:cs="Times New Roman"/>
          <w:sz w:val="28"/>
          <w:szCs w:val="28"/>
        </w:rPr>
        <w:tab/>
      </w:r>
      <w:r w:rsidRPr="008A3EA4">
        <w:rPr>
          <w:rFonts w:ascii="Times New Roman" w:eastAsia="Calibri" w:hAnsi="Times New Roman" w:cs="Times New Roman"/>
          <w:sz w:val="28"/>
          <w:szCs w:val="28"/>
        </w:rPr>
        <w:tab/>
        <w:t xml:space="preserve"> П. М. Капустин</w:t>
      </w:r>
    </w:p>
    <w:sectPr w:rsidR="005E2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336724"/>
    <w:multiLevelType w:val="hybridMultilevel"/>
    <w:tmpl w:val="CFEE8B1A"/>
    <w:lvl w:ilvl="0" w:tplc="745A3E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C5"/>
    <w:rsid w:val="001D7F08"/>
    <w:rsid w:val="005E2D8A"/>
    <w:rsid w:val="008A3EA4"/>
    <w:rsid w:val="008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B64B7-E2A7-4E70-AEF2-39A595CE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7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1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5</cp:revision>
  <cp:lastPrinted>2026-10-12T07:53:00Z</cp:lastPrinted>
  <dcterms:created xsi:type="dcterms:W3CDTF">2026-10-12T07:29:00Z</dcterms:created>
  <dcterms:modified xsi:type="dcterms:W3CDTF">2026-10-12T07:55:00Z</dcterms:modified>
</cp:coreProperties>
</file>